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40E2" w14:textId="77777777" w:rsidR="00960441" w:rsidRPr="0089353B" w:rsidRDefault="00960441" w:rsidP="00960441">
      <w:pPr>
        <w:pStyle w:val="NoSpacing"/>
        <w:jc w:val="center"/>
        <w:rPr>
          <w:rFonts w:ascii="Tahoma" w:hAnsi="Tahoma" w:cs="Tahoma"/>
          <w:b/>
        </w:rPr>
      </w:pPr>
      <w:r w:rsidRPr="0089353B">
        <w:rPr>
          <w:rFonts w:ascii="Tahoma" w:hAnsi="Tahoma" w:cs="Tahoma"/>
          <w:b/>
        </w:rPr>
        <w:t xml:space="preserve">ORONOCO TOWNSHIP </w:t>
      </w:r>
    </w:p>
    <w:p w14:paraId="137D0B33" w14:textId="77777777" w:rsidR="00960441" w:rsidRPr="0089353B" w:rsidRDefault="00960441" w:rsidP="00960441">
      <w:pPr>
        <w:pStyle w:val="NoSpacing"/>
        <w:jc w:val="center"/>
        <w:rPr>
          <w:rFonts w:ascii="Tahoma" w:hAnsi="Tahoma" w:cs="Tahoma"/>
          <w:b/>
        </w:rPr>
      </w:pPr>
      <w:r w:rsidRPr="0089353B">
        <w:rPr>
          <w:rFonts w:ascii="Tahoma" w:hAnsi="Tahoma" w:cs="Tahoma"/>
          <w:b/>
        </w:rPr>
        <w:t>Board of Appeal &amp; Equalization Minutes</w:t>
      </w:r>
    </w:p>
    <w:p w14:paraId="3F2368FC" w14:textId="222B316F" w:rsidR="00960441" w:rsidRPr="0089353B" w:rsidRDefault="00960441" w:rsidP="00960441">
      <w:pPr>
        <w:pStyle w:val="NoSpacing"/>
        <w:jc w:val="center"/>
        <w:rPr>
          <w:rFonts w:ascii="Tahoma" w:hAnsi="Tahoma" w:cs="Tahoma"/>
          <w:b/>
        </w:rPr>
      </w:pPr>
      <w:r w:rsidRPr="0089353B">
        <w:rPr>
          <w:rFonts w:ascii="Tahoma" w:hAnsi="Tahoma" w:cs="Tahoma"/>
          <w:b/>
        </w:rPr>
        <w:t>April 1</w:t>
      </w:r>
      <w:r w:rsidR="00177889" w:rsidRPr="0089353B">
        <w:rPr>
          <w:rFonts w:ascii="Tahoma" w:hAnsi="Tahoma" w:cs="Tahoma"/>
          <w:b/>
        </w:rPr>
        <w:t>3</w:t>
      </w:r>
      <w:r w:rsidRPr="0089353B">
        <w:rPr>
          <w:rFonts w:ascii="Tahoma" w:hAnsi="Tahoma" w:cs="Tahoma"/>
          <w:b/>
        </w:rPr>
        <w:t>, 202</w:t>
      </w:r>
      <w:r w:rsidR="00177889" w:rsidRPr="0089353B">
        <w:rPr>
          <w:rFonts w:ascii="Tahoma" w:hAnsi="Tahoma" w:cs="Tahoma"/>
          <w:b/>
        </w:rPr>
        <w:t>6</w:t>
      </w:r>
      <w:r w:rsidR="009F59BA" w:rsidRPr="0089353B">
        <w:rPr>
          <w:rFonts w:ascii="Tahoma" w:hAnsi="Tahoma" w:cs="Tahoma"/>
          <w:b/>
        </w:rPr>
        <w:t>, 3:30-4pm</w:t>
      </w:r>
    </w:p>
    <w:p w14:paraId="4DD6E7C8" w14:textId="77777777" w:rsidR="003E303D" w:rsidRPr="0089353B" w:rsidRDefault="003E303D" w:rsidP="003E303D">
      <w:pPr>
        <w:pStyle w:val="NormalWeb"/>
        <w:rPr>
          <w:rFonts w:ascii="Tahoma" w:hAnsi="Tahoma" w:cs="Tahoma"/>
          <w:sz w:val="22"/>
          <w:szCs w:val="22"/>
        </w:rPr>
      </w:pPr>
      <w:r w:rsidRPr="0089353B">
        <w:rPr>
          <w:rFonts w:ascii="Tahoma" w:hAnsi="Tahoma" w:cs="Tahoma"/>
          <w:sz w:val="22"/>
          <w:szCs w:val="22"/>
        </w:rPr>
        <w:t>The Oronoco Township Local Board of Appeal &amp; Equalization meeting was called to order at 3:30 PM by Chair Ken Mergen.</w:t>
      </w:r>
    </w:p>
    <w:p w14:paraId="4886C55D" w14:textId="092687EE" w:rsidR="003E303D" w:rsidRPr="0089353B" w:rsidRDefault="003E303D" w:rsidP="003E303D">
      <w:pPr>
        <w:pStyle w:val="NormalWeb"/>
        <w:rPr>
          <w:rFonts w:ascii="Tahoma" w:hAnsi="Tahoma" w:cs="Tahoma"/>
          <w:sz w:val="22"/>
          <w:szCs w:val="22"/>
        </w:rPr>
      </w:pPr>
      <w:r w:rsidRPr="0089353B">
        <w:rPr>
          <w:rFonts w:ascii="Tahoma" w:hAnsi="Tahoma" w:cs="Tahoma"/>
          <w:sz w:val="22"/>
          <w:szCs w:val="22"/>
        </w:rPr>
        <w:t>Supervisors Ken Mergen, Tammy Matzke, and Joel Johanningmeier were present, along with Clerk Jody Schroeder. Olmsted County appraisers Josh Dennison, Cheryl Gleghorn, and Derick Perkins were also present.</w:t>
      </w:r>
    </w:p>
    <w:p w14:paraId="5928871B" w14:textId="57EBDBF8" w:rsidR="003E303D" w:rsidRPr="0089353B" w:rsidRDefault="003E303D" w:rsidP="003E303D">
      <w:pPr>
        <w:pStyle w:val="NormalWeb"/>
        <w:spacing w:before="0" w:beforeAutospacing="0" w:after="0" w:afterAutospacing="0"/>
        <w:rPr>
          <w:rFonts w:ascii="Tahoma" w:hAnsi="Tahoma" w:cs="Tahoma"/>
          <w:sz w:val="22"/>
          <w:szCs w:val="22"/>
        </w:rPr>
      </w:pPr>
      <w:r w:rsidRPr="0089353B">
        <w:rPr>
          <w:rStyle w:val="Strong"/>
          <w:rFonts w:ascii="Tahoma" w:eastAsiaTheme="majorEastAsia" w:hAnsi="Tahoma" w:cs="Tahoma"/>
          <w:sz w:val="22"/>
          <w:szCs w:val="22"/>
        </w:rPr>
        <w:t xml:space="preserve">Kevin Lillie – 1155 </w:t>
      </w:r>
      <w:proofErr w:type="spellStart"/>
      <w:r w:rsidRPr="0089353B">
        <w:rPr>
          <w:rStyle w:val="Strong"/>
          <w:rFonts w:ascii="Tahoma" w:eastAsiaTheme="majorEastAsia" w:hAnsi="Tahoma" w:cs="Tahoma"/>
          <w:sz w:val="22"/>
          <w:szCs w:val="22"/>
        </w:rPr>
        <w:t>Satte</w:t>
      </w:r>
      <w:proofErr w:type="spellEnd"/>
      <w:r w:rsidRPr="0089353B">
        <w:rPr>
          <w:rStyle w:val="Strong"/>
          <w:rFonts w:ascii="Tahoma" w:eastAsiaTheme="majorEastAsia" w:hAnsi="Tahoma" w:cs="Tahoma"/>
          <w:sz w:val="22"/>
          <w:szCs w:val="22"/>
        </w:rPr>
        <w:t xml:space="preserve"> Rd NW</w:t>
      </w:r>
      <w:r w:rsidRPr="0089353B">
        <w:rPr>
          <w:rFonts w:ascii="Tahoma" w:hAnsi="Tahoma" w:cs="Tahoma"/>
          <w:sz w:val="22"/>
          <w:szCs w:val="22"/>
        </w:rPr>
        <w:br/>
        <w:t xml:space="preserve">Mr. Lillie stated that his property value increased by $76,000 for the upcoming year and noted the classification changed from residential homestead to non-homestead. Appraiser Dennison explained that a quit claim deed was filed in July 2025, and an application had been sent to reapply for homestead status, which can also be completed online. Appraiser Gleghorn noted that valuations are based on mass appraisal methods using neighborhood sales data. The increase was largely attributed to an addition completed in December 2025. She added that demand for properties in Oronoco—particularly those offering space, privacy, and open areas—is driving higher sale prices. </w:t>
      </w:r>
    </w:p>
    <w:p w14:paraId="02D40C86" w14:textId="77777777" w:rsidR="003E303D" w:rsidRPr="0089353B" w:rsidRDefault="003E303D" w:rsidP="003E303D">
      <w:pPr>
        <w:pStyle w:val="NormalWeb"/>
        <w:spacing w:before="0" w:beforeAutospacing="0" w:after="0" w:afterAutospacing="0"/>
        <w:rPr>
          <w:rFonts w:ascii="Tahoma" w:hAnsi="Tahoma" w:cs="Tahoma"/>
          <w:sz w:val="22"/>
          <w:szCs w:val="22"/>
        </w:rPr>
      </w:pPr>
      <w:r w:rsidRPr="0089353B">
        <w:rPr>
          <w:rFonts w:ascii="Tahoma" w:hAnsi="Tahoma" w:cs="Tahoma"/>
          <w:b/>
          <w:bCs/>
          <w:sz w:val="22"/>
          <w:szCs w:val="22"/>
        </w:rPr>
        <w:t>Supervisor Matzke moved to make no change in valuation. Supervisor Johanningmeier seconded the motion. Motion carried 3-0</w:t>
      </w:r>
      <w:r w:rsidRPr="0089353B">
        <w:rPr>
          <w:rFonts w:ascii="Tahoma" w:hAnsi="Tahoma" w:cs="Tahoma"/>
          <w:sz w:val="22"/>
          <w:szCs w:val="22"/>
        </w:rPr>
        <w:t>.</w:t>
      </w:r>
    </w:p>
    <w:p w14:paraId="6F7EAAD0" w14:textId="77777777" w:rsidR="003E303D" w:rsidRPr="0089353B" w:rsidRDefault="003E303D" w:rsidP="003E303D">
      <w:pPr>
        <w:pStyle w:val="NormalWeb"/>
        <w:spacing w:before="0" w:beforeAutospacing="0" w:after="0" w:afterAutospacing="0"/>
        <w:rPr>
          <w:rFonts w:ascii="Tahoma" w:hAnsi="Tahoma" w:cs="Tahoma"/>
          <w:sz w:val="22"/>
          <w:szCs w:val="22"/>
        </w:rPr>
      </w:pPr>
    </w:p>
    <w:p w14:paraId="1BF131DF" w14:textId="696BF1BC" w:rsidR="003E303D" w:rsidRPr="0089353B" w:rsidRDefault="003E303D" w:rsidP="003E303D">
      <w:pPr>
        <w:pStyle w:val="NormalWeb"/>
        <w:spacing w:before="0" w:beforeAutospacing="0" w:after="0" w:afterAutospacing="0"/>
        <w:rPr>
          <w:rFonts w:ascii="Tahoma" w:eastAsiaTheme="majorEastAsia" w:hAnsi="Tahoma" w:cs="Tahoma"/>
          <w:b/>
          <w:bCs/>
          <w:sz w:val="22"/>
          <w:szCs w:val="22"/>
        </w:rPr>
      </w:pPr>
      <w:r w:rsidRPr="0089353B">
        <w:rPr>
          <w:rStyle w:val="Strong"/>
          <w:rFonts w:ascii="Tahoma" w:eastAsiaTheme="majorEastAsia" w:hAnsi="Tahoma" w:cs="Tahoma"/>
          <w:sz w:val="22"/>
          <w:szCs w:val="22"/>
        </w:rPr>
        <w:t>Shawna Hanson – 7508 Safari Ct NW</w:t>
      </w:r>
      <w:r w:rsidRPr="0089353B">
        <w:rPr>
          <w:rFonts w:ascii="Tahoma" w:hAnsi="Tahoma" w:cs="Tahoma"/>
          <w:sz w:val="22"/>
          <w:szCs w:val="22"/>
        </w:rPr>
        <w:br/>
        <w:t>Ms. Hanson stated that her property value increased by more than $96,000 despite no improvements being made to the home. Appraiser Gleghorn offered to visit the property to review the valuation.</w:t>
      </w:r>
    </w:p>
    <w:p w14:paraId="0F12EC8B" w14:textId="77777777" w:rsidR="003E303D" w:rsidRPr="0089353B" w:rsidRDefault="003E303D" w:rsidP="003E303D">
      <w:pPr>
        <w:pStyle w:val="NormalWeb"/>
        <w:spacing w:before="0" w:beforeAutospacing="0" w:after="0" w:afterAutospacing="0"/>
        <w:rPr>
          <w:rFonts w:ascii="Tahoma" w:hAnsi="Tahoma" w:cs="Tahoma"/>
          <w:b/>
          <w:bCs/>
          <w:sz w:val="22"/>
          <w:szCs w:val="22"/>
        </w:rPr>
      </w:pPr>
      <w:r w:rsidRPr="0089353B">
        <w:rPr>
          <w:rFonts w:ascii="Tahoma" w:hAnsi="Tahoma" w:cs="Tahoma"/>
          <w:b/>
          <w:bCs/>
          <w:sz w:val="22"/>
          <w:szCs w:val="22"/>
        </w:rPr>
        <w:t>Supervisor Matzke moved to make no change in valuation. Supervisor Mergen seconded the motion. Motion carried 3-0.</w:t>
      </w:r>
    </w:p>
    <w:p w14:paraId="06994F25" w14:textId="77777777" w:rsidR="00AD62D2" w:rsidRPr="0089353B" w:rsidRDefault="00AD62D2" w:rsidP="003E303D">
      <w:pPr>
        <w:pStyle w:val="NormalWeb"/>
        <w:spacing w:before="0" w:beforeAutospacing="0" w:after="0" w:afterAutospacing="0"/>
        <w:rPr>
          <w:rFonts w:ascii="Tahoma" w:hAnsi="Tahoma" w:cs="Tahoma"/>
          <w:b/>
          <w:bCs/>
          <w:sz w:val="22"/>
          <w:szCs w:val="22"/>
        </w:rPr>
      </w:pPr>
    </w:p>
    <w:p w14:paraId="64094146" w14:textId="77777777" w:rsidR="003E303D" w:rsidRPr="0089353B" w:rsidRDefault="003E303D" w:rsidP="003E303D">
      <w:pPr>
        <w:pStyle w:val="NormalWeb"/>
        <w:spacing w:before="0" w:beforeAutospacing="0" w:after="0" w:afterAutospacing="0"/>
        <w:rPr>
          <w:rFonts w:ascii="Tahoma" w:hAnsi="Tahoma" w:cs="Tahoma"/>
          <w:sz w:val="22"/>
          <w:szCs w:val="22"/>
        </w:rPr>
      </w:pPr>
      <w:r w:rsidRPr="0089353B">
        <w:rPr>
          <w:rStyle w:val="Strong"/>
          <w:rFonts w:ascii="Tahoma" w:eastAsiaTheme="majorEastAsia" w:hAnsi="Tahoma" w:cs="Tahoma"/>
          <w:sz w:val="22"/>
          <w:szCs w:val="22"/>
        </w:rPr>
        <w:t>Madilyn Goergen – 42 Blakely Ct NW</w:t>
      </w:r>
      <w:r w:rsidRPr="0089353B">
        <w:rPr>
          <w:rFonts w:ascii="Tahoma" w:hAnsi="Tahoma" w:cs="Tahoma"/>
          <w:sz w:val="22"/>
          <w:szCs w:val="22"/>
        </w:rPr>
        <w:br/>
        <w:t>Ms. Goergen contacted Appraiser Gleghorn regarding her property valuation. Following a review, Appraiser Gleghorn recommended a 23% decrease in valuation.</w:t>
      </w:r>
    </w:p>
    <w:p w14:paraId="5219FDC9" w14:textId="77777777" w:rsidR="003E303D" w:rsidRPr="0089353B" w:rsidRDefault="003E303D" w:rsidP="003E303D">
      <w:pPr>
        <w:pStyle w:val="NormalWeb"/>
        <w:spacing w:before="0" w:beforeAutospacing="0" w:after="0" w:afterAutospacing="0"/>
        <w:rPr>
          <w:rFonts w:ascii="Tahoma" w:hAnsi="Tahoma" w:cs="Tahoma"/>
          <w:b/>
          <w:bCs/>
          <w:sz w:val="22"/>
          <w:szCs w:val="22"/>
        </w:rPr>
      </w:pPr>
      <w:r w:rsidRPr="0089353B">
        <w:rPr>
          <w:rFonts w:ascii="Tahoma" w:hAnsi="Tahoma" w:cs="Tahoma"/>
          <w:b/>
          <w:bCs/>
          <w:sz w:val="22"/>
          <w:szCs w:val="22"/>
        </w:rPr>
        <w:t>Supervisor Mergen moved to approve the 23% decrease in valuation. Supervisor Matzke seconded the motion. Motion carried 3-0.</w:t>
      </w:r>
    </w:p>
    <w:p w14:paraId="5A31ED0D" w14:textId="77777777" w:rsidR="003E303D" w:rsidRPr="0089353B" w:rsidRDefault="003E303D" w:rsidP="003E303D">
      <w:pPr>
        <w:pStyle w:val="NormalWeb"/>
        <w:spacing w:before="0" w:beforeAutospacing="0" w:after="0" w:afterAutospacing="0"/>
        <w:rPr>
          <w:rFonts w:ascii="Tahoma" w:hAnsi="Tahoma" w:cs="Tahoma"/>
          <w:b/>
          <w:bCs/>
          <w:sz w:val="22"/>
          <w:szCs w:val="22"/>
        </w:rPr>
      </w:pPr>
    </w:p>
    <w:p w14:paraId="4A29DC50" w14:textId="77777777" w:rsidR="003E303D" w:rsidRPr="0089353B" w:rsidRDefault="003E303D" w:rsidP="003E303D">
      <w:pPr>
        <w:pStyle w:val="NormalWeb"/>
        <w:spacing w:before="0" w:beforeAutospacing="0" w:after="0" w:afterAutospacing="0"/>
        <w:rPr>
          <w:rFonts w:ascii="Tahoma" w:hAnsi="Tahoma" w:cs="Tahoma"/>
          <w:sz w:val="22"/>
          <w:szCs w:val="22"/>
        </w:rPr>
      </w:pPr>
      <w:r w:rsidRPr="0089353B">
        <w:rPr>
          <w:rStyle w:val="Strong"/>
          <w:rFonts w:ascii="Tahoma" w:eastAsiaTheme="majorEastAsia" w:hAnsi="Tahoma" w:cs="Tahoma"/>
          <w:sz w:val="22"/>
          <w:szCs w:val="22"/>
        </w:rPr>
        <w:t>Jason Reistad – 4741 130th St NW</w:t>
      </w:r>
      <w:r w:rsidRPr="0089353B">
        <w:rPr>
          <w:rFonts w:ascii="Tahoma" w:hAnsi="Tahoma" w:cs="Tahoma"/>
          <w:sz w:val="22"/>
          <w:szCs w:val="22"/>
        </w:rPr>
        <w:br/>
        <w:t>Mr. Reistad contacted Appraiser Gleghorn regarding his property valuation. Following review, Appraiser Gleghorn recommended a decrease of more than 6%.</w:t>
      </w:r>
    </w:p>
    <w:p w14:paraId="608F024C" w14:textId="77777777" w:rsidR="002A0D89" w:rsidRPr="0089353B" w:rsidRDefault="003E303D" w:rsidP="002A0D89">
      <w:pPr>
        <w:pStyle w:val="NormalWeb"/>
        <w:spacing w:before="0" w:beforeAutospacing="0" w:after="0" w:afterAutospacing="0"/>
        <w:rPr>
          <w:rFonts w:ascii="Tahoma" w:hAnsi="Tahoma" w:cs="Tahoma"/>
          <w:b/>
          <w:bCs/>
          <w:sz w:val="22"/>
          <w:szCs w:val="22"/>
        </w:rPr>
      </w:pPr>
      <w:r w:rsidRPr="0089353B">
        <w:rPr>
          <w:rFonts w:ascii="Tahoma" w:hAnsi="Tahoma" w:cs="Tahoma"/>
          <w:b/>
          <w:bCs/>
          <w:sz w:val="22"/>
          <w:szCs w:val="22"/>
        </w:rPr>
        <w:t>Supervisor Matzke moved to approve the valuation decrease of more than 6%. Supervisor Mergen seconded the motion. Motion carried 3-0.</w:t>
      </w:r>
    </w:p>
    <w:p w14:paraId="6C4C0F87" w14:textId="709CD2D9" w:rsidR="00960441" w:rsidRDefault="00431193" w:rsidP="002A0D89">
      <w:pPr>
        <w:pStyle w:val="NormalWeb"/>
        <w:spacing w:before="0" w:beforeAutospacing="0" w:after="0" w:afterAutospacing="0"/>
        <w:rPr>
          <w:rFonts w:ascii="Tahoma" w:hAnsi="Tahoma" w:cs="Tahoma"/>
          <w:b/>
          <w:bCs/>
          <w:sz w:val="22"/>
          <w:szCs w:val="22"/>
        </w:rPr>
      </w:pPr>
      <w:r w:rsidRPr="0089353B">
        <w:rPr>
          <w:rFonts w:ascii="Tahoma" w:hAnsi="Tahoma" w:cs="Tahoma"/>
          <w:sz w:val="22"/>
          <w:szCs w:val="22"/>
        </w:rPr>
        <w:br/>
      </w:r>
      <w:r w:rsidRPr="0089353B">
        <w:rPr>
          <w:rFonts w:ascii="Tahoma" w:hAnsi="Tahoma" w:cs="Tahoma"/>
          <w:b/>
          <w:bCs/>
          <w:sz w:val="22"/>
          <w:szCs w:val="22"/>
        </w:rPr>
        <w:t>Supervisor Mergen moved to adjourn the meeting at 4:00 PM. Supervisor Matzke seconded the motion. Motion carried unanimously.</w:t>
      </w:r>
    </w:p>
    <w:p w14:paraId="1D336C3E" w14:textId="77777777" w:rsidR="0089353B" w:rsidRPr="0089353B" w:rsidRDefault="0089353B" w:rsidP="002A0D89">
      <w:pPr>
        <w:pStyle w:val="NormalWeb"/>
        <w:spacing w:before="0" w:beforeAutospacing="0" w:after="0" w:afterAutospacing="0"/>
        <w:rPr>
          <w:rStyle w:val="Strong"/>
          <w:rFonts w:ascii="Tahoma" w:hAnsi="Tahoma" w:cs="Tahoma"/>
          <w:sz w:val="22"/>
          <w:szCs w:val="22"/>
        </w:rPr>
      </w:pPr>
    </w:p>
    <w:p w14:paraId="1CC83AB6" w14:textId="77777777" w:rsidR="002A0D89" w:rsidRPr="0089353B" w:rsidRDefault="002A0D89" w:rsidP="002A0D89">
      <w:pPr>
        <w:pStyle w:val="NormalWeb"/>
        <w:spacing w:before="0" w:beforeAutospacing="0" w:after="0" w:afterAutospacing="0"/>
        <w:rPr>
          <w:rFonts w:ascii="Tahoma" w:hAnsi="Tahoma" w:cs="Tahoma"/>
          <w:b/>
          <w:bCs/>
          <w:sz w:val="22"/>
          <w:szCs w:val="22"/>
        </w:rPr>
      </w:pPr>
    </w:p>
    <w:p w14:paraId="3CFCA4CE" w14:textId="77777777" w:rsidR="00960441" w:rsidRPr="0089353B" w:rsidRDefault="00960441" w:rsidP="00960441">
      <w:pPr>
        <w:rPr>
          <w:rFonts w:ascii="Tahoma" w:hAnsi="Tahoma" w:cs="Tahoma"/>
        </w:rPr>
      </w:pPr>
    </w:p>
    <w:p w14:paraId="434B48EE" w14:textId="7923489D" w:rsidR="00960441" w:rsidRPr="0089353B" w:rsidRDefault="00960441" w:rsidP="00960441">
      <w:pPr>
        <w:rPr>
          <w:rFonts w:ascii="Tahoma" w:hAnsi="Tahoma" w:cs="Tahoma"/>
        </w:rPr>
      </w:pPr>
      <w:r w:rsidRPr="0089353B">
        <w:rPr>
          <w:rFonts w:ascii="Tahoma" w:hAnsi="Tahoma" w:cs="Tahoma"/>
        </w:rPr>
        <w:lastRenderedPageBreak/>
        <w:t>___________________________</w:t>
      </w:r>
      <w:r w:rsidRPr="0089353B">
        <w:rPr>
          <w:rFonts w:ascii="Tahoma" w:hAnsi="Tahoma" w:cs="Tahoma"/>
        </w:rPr>
        <w:tab/>
      </w:r>
      <w:r w:rsidRPr="0089353B">
        <w:rPr>
          <w:rFonts w:ascii="Tahoma" w:hAnsi="Tahoma" w:cs="Tahoma"/>
        </w:rPr>
        <w:tab/>
        <w:t>____________________________</w:t>
      </w:r>
    </w:p>
    <w:p w14:paraId="3A39A0FD" w14:textId="77777777" w:rsidR="00960441" w:rsidRPr="0089353B" w:rsidRDefault="00960441" w:rsidP="00960441">
      <w:pPr>
        <w:rPr>
          <w:rFonts w:ascii="Tahoma" w:hAnsi="Tahoma" w:cs="Tahoma"/>
        </w:rPr>
      </w:pPr>
      <w:r w:rsidRPr="0089353B">
        <w:rPr>
          <w:rFonts w:ascii="Tahoma" w:hAnsi="Tahoma" w:cs="Tahoma"/>
        </w:rPr>
        <w:t>Jody Schroeder, Clerk</w:t>
      </w:r>
      <w:r w:rsidRPr="0089353B">
        <w:rPr>
          <w:rFonts w:ascii="Tahoma" w:hAnsi="Tahoma" w:cs="Tahoma"/>
        </w:rPr>
        <w:tab/>
      </w:r>
      <w:r w:rsidRPr="0089353B">
        <w:rPr>
          <w:rFonts w:ascii="Tahoma" w:hAnsi="Tahoma" w:cs="Tahoma"/>
        </w:rPr>
        <w:tab/>
      </w:r>
      <w:r w:rsidRPr="0089353B">
        <w:rPr>
          <w:rFonts w:ascii="Tahoma" w:hAnsi="Tahoma" w:cs="Tahoma"/>
        </w:rPr>
        <w:tab/>
      </w:r>
      <w:r w:rsidRPr="0089353B">
        <w:rPr>
          <w:rFonts w:ascii="Tahoma" w:hAnsi="Tahoma" w:cs="Tahoma"/>
        </w:rPr>
        <w:tab/>
        <w:t>Ken Mergen, Supervisor, Chair</w:t>
      </w:r>
    </w:p>
    <w:p w14:paraId="4FE1CB2C" w14:textId="77777777" w:rsidR="00960441" w:rsidRPr="0089353B" w:rsidRDefault="00960441" w:rsidP="00960441">
      <w:pPr>
        <w:rPr>
          <w:rFonts w:ascii="Tahoma" w:hAnsi="Tahoma" w:cs="Tahoma"/>
        </w:rPr>
      </w:pPr>
    </w:p>
    <w:p w14:paraId="243C38D8" w14:textId="77777777" w:rsidR="00960441" w:rsidRPr="0089353B" w:rsidRDefault="00960441" w:rsidP="00960441">
      <w:pPr>
        <w:rPr>
          <w:rFonts w:ascii="Tahoma" w:hAnsi="Tahoma" w:cs="Tahoma"/>
        </w:rPr>
      </w:pPr>
    </w:p>
    <w:p w14:paraId="355D727D" w14:textId="77777777" w:rsidR="00960441" w:rsidRPr="0089353B" w:rsidRDefault="00960441" w:rsidP="00960441">
      <w:pPr>
        <w:rPr>
          <w:rFonts w:ascii="Tahoma" w:hAnsi="Tahoma" w:cs="Tahoma"/>
        </w:rPr>
      </w:pPr>
      <w:r w:rsidRPr="0089353B">
        <w:rPr>
          <w:rFonts w:ascii="Tahoma" w:hAnsi="Tahoma" w:cs="Tahoma"/>
        </w:rPr>
        <w:t>___________________________</w:t>
      </w:r>
      <w:r w:rsidRPr="0089353B">
        <w:rPr>
          <w:rFonts w:ascii="Tahoma" w:hAnsi="Tahoma" w:cs="Tahoma"/>
        </w:rPr>
        <w:tab/>
      </w:r>
      <w:r w:rsidRPr="0089353B">
        <w:rPr>
          <w:rFonts w:ascii="Tahoma" w:hAnsi="Tahoma" w:cs="Tahoma"/>
        </w:rPr>
        <w:tab/>
        <w:t>____________________________</w:t>
      </w:r>
    </w:p>
    <w:p w14:paraId="5CFDEBD7" w14:textId="77777777" w:rsidR="00960441" w:rsidRPr="0089353B" w:rsidRDefault="00960441" w:rsidP="00960441">
      <w:pPr>
        <w:rPr>
          <w:rFonts w:ascii="Arial" w:hAnsi="Arial" w:cs="Arial"/>
        </w:rPr>
      </w:pPr>
      <w:r w:rsidRPr="0089353B">
        <w:rPr>
          <w:rFonts w:ascii="Tahoma" w:hAnsi="Tahoma" w:cs="Tahoma"/>
        </w:rPr>
        <w:t>Tammy Matzke, Supervisor</w:t>
      </w:r>
      <w:r w:rsidRPr="0089353B">
        <w:rPr>
          <w:rFonts w:ascii="Tahoma" w:hAnsi="Tahoma" w:cs="Tahoma"/>
        </w:rPr>
        <w:tab/>
      </w:r>
      <w:r w:rsidRPr="0089353B">
        <w:rPr>
          <w:rFonts w:ascii="Tahoma" w:hAnsi="Tahoma" w:cs="Tahoma"/>
        </w:rPr>
        <w:tab/>
      </w:r>
      <w:r w:rsidRPr="0089353B">
        <w:rPr>
          <w:rFonts w:ascii="Tahoma" w:hAnsi="Tahoma" w:cs="Tahoma"/>
        </w:rPr>
        <w:tab/>
        <w:t>Joel Johanningmeier, Supervisor</w:t>
      </w:r>
    </w:p>
    <w:p w14:paraId="5BC6F031" w14:textId="77777777" w:rsidR="006E7173" w:rsidRPr="0089353B" w:rsidRDefault="006E7173"/>
    <w:sectPr w:rsidR="006E7173" w:rsidRPr="0089353B" w:rsidSect="00EF7D6C">
      <w:headerReference w:type="default"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EB8F" w14:textId="77777777" w:rsidR="00744D9E" w:rsidRDefault="00744D9E" w:rsidP="00EF7D6C">
      <w:pPr>
        <w:spacing w:after="0" w:line="240" w:lineRule="auto"/>
      </w:pPr>
      <w:r>
        <w:separator/>
      </w:r>
    </w:p>
  </w:endnote>
  <w:endnote w:type="continuationSeparator" w:id="0">
    <w:p w14:paraId="731DAA8A" w14:textId="77777777" w:rsidR="00744D9E" w:rsidRDefault="00744D9E" w:rsidP="00EF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8FA8" w14:textId="0E8064A6" w:rsidR="00EF7D6C" w:rsidRDefault="00EF7D6C">
    <w:pPr>
      <w:pStyle w:val="Foo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839E" w14:textId="7E39E7D9" w:rsidR="00EF7D6C" w:rsidRDefault="00EF7D6C">
    <w:pPr>
      <w:pStyle w:val="Footer"/>
    </w:pPr>
  </w:p>
  <w:p w14:paraId="18D6B14F" w14:textId="77777777" w:rsidR="00EF7D6C" w:rsidRDefault="00EF7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3804" w14:textId="77777777" w:rsidR="00744D9E" w:rsidRDefault="00744D9E" w:rsidP="00EF7D6C">
      <w:pPr>
        <w:spacing w:after="0" w:line="240" w:lineRule="auto"/>
      </w:pPr>
      <w:r>
        <w:separator/>
      </w:r>
    </w:p>
  </w:footnote>
  <w:footnote w:type="continuationSeparator" w:id="0">
    <w:p w14:paraId="2E7702FC" w14:textId="77777777" w:rsidR="00744D9E" w:rsidRDefault="00744D9E" w:rsidP="00EF7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A015" w14:textId="21376D2C" w:rsidR="00EF7D6C" w:rsidRDefault="00EF7D6C" w:rsidP="00EF7D6C">
    <w:pPr>
      <w:pStyle w:val="Header"/>
    </w:pPr>
    <w:r>
      <w:t xml:space="preserve">Oronoco Township </w:t>
    </w:r>
  </w:p>
  <w:p w14:paraId="6A19E71F" w14:textId="77777777" w:rsidR="00EF7D6C" w:rsidRDefault="00EF7D6C" w:rsidP="00EF7D6C">
    <w:pPr>
      <w:pStyle w:val="Header"/>
    </w:pPr>
    <w:r>
      <w:t>Board of Appeal &amp; Equalization Meeting</w:t>
    </w:r>
  </w:p>
  <w:p w14:paraId="61F5D273" w14:textId="6663F039" w:rsidR="00EF7D6C" w:rsidRDefault="00EF7D6C">
    <w:pPr>
      <w:pStyle w:val="Header"/>
    </w:pPr>
    <w:r>
      <w:t>April 13, 2026</w:t>
    </w:r>
  </w:p>
  <w:sdt>
    <w:sdtPr>
      <w:id w:val="391082714"/>
      <w:docPartObj>
        <w:docPartGallery w:val="Watermarks"/>
        <w:docPartUnique/>
      </w:docPartObj>
    </w:sdtPr>
    <w:sdtContent>
      <w:p w14:paraId="255988E1" w14:textId="32B55516" w:rsidR="00EF7D6C" w:rsidRDefault="00000000">
        <w:pPr>
          <w:pStyle w:val="Header"/>
        </w:pPr>
        <w:r>
          <w:rPr>
            <w:noProof/>
          </w:rPr>
          <w:pict w14:anchorId="7F5CE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B5"/>
    <w:rsid w:val="001768EC"/>
    <w:rsid w:val="00177889"/>
    <w:rsid w:val="00186853"/>
    <w:rsid w:val="001D77CC"/>
    <w:rsid w:val="0026093F"/>
    <w:rsid w:val="00271DEF"/>
    <w:rsid w:val="002A0D89"/>
    <w:rsid w:val="003E303D"/>
    <w:rsid w:val="00431193"/>
    <w:rsid w:val="005834D7"/>
    <w:rsid w:val="0065467E"/>
    <w:rsid w:val="006E7173"/>
    <w:rsid w:val="006F6DEB"/>
    <w:rsid w:val="00744D9E"/>
    <w:rsid w:val="00854218"/>
    <w:rsid w:val="0089353B"/>
    <w:rsid w:val="00960441"/>
    <w:rsid w:val="00994103"/>
    <w:rsid w:val="009F59BA"/>
    <w:rsid w:val="00A24CAE"/>
    <w:rsid w:val="00A37761"/>
    <w:rsid w:val="00A738E3"/>
    <w:rsid w:val="00AD62D2"/>
    <w:rsid w:val="00B92E93"/>
    <w:rsid w:val="00BA0D45"/>
    <w:rsid w:val="00BA14D7"/>
    <w:rsid w:val="00BD1D2D"/>
    <w:rsid w:val="00C96015"/>
    <w:rsid w:val="00EB4318"/>
    <w:rsid w:val="00EF7D6C"/>
    <w:rsid w:val="00F870B5"/>
    <w:rsid w:val="00FF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81356"/>
  <w15:chartTrackingRefBased/>
  <w15:docId w15:val="{AEB6B306-F514-4985-B22D-2AFF6AAF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41"/>
    <w:pPr>
      <w:spacing w:line="254" w:lineRule="auto"/>
    </w:pPr>
    <w:rPr>
      <w:kern w:val="0"/>
      <w:sz w:val="22"/>
      <w:szCs w:val="22"/>
      <w14:ligatures w14:val="none"/>
    </w:rPr>
  </w:style>
  <w:style w:type="paragraph" w:styleId="Heading1">
    <w:name w:val="heading 1"/>
    <w:basedOn w:val="Normal"/>
    <w:next w:val="Normal"/>
    <w:link w:val="Heading1Char"/>
    <w:uiPriority w:val="9"/>
    <w:qFormat/>
    <w:rsid w:val="00F870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70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70B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70B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870B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870B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870B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870B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870B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7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7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70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70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7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0B5"/>
    <w:rPr>
      <w:rFonts w:eastAsiaTheme="majorEastAsia" w:cstheme="majorBidi"/>
      <w:color w:val="272727" w:themeColor="text1" w:themeTint="D8"/>
    </w:rPr>
  </w:style>
  <w:style w:type="paragraph" w:styleId="Title">
    <w:name w:val="Title"/>
    <w:basedOn w:val="Normal"/>
    <w:next w:val="Normal"/>
    <w:link w:val="TitleChar"/>
    <w:uiPriority w:val="10"/>
    <w:qFormat/>
    <w:rsid w:val="00F870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7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0B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7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0B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870B5"/>
    <w:rPr>
      <w:i/>
      <w:iCs/>
      <w:color w:val="404040" w:themeColor="text1" w:themeTint="BF"/>
    </w:rPr>
  </w:style>
  <w:style w:type="paragraph" w:styleId="ListParagraph">
    <w:name w:val="List Paragraph"/>
    <w:basedOn w:val="Normal"/>
    <w:uiPriority w:val="34"/>
    <w:qFormat/>
    <w:rsid w:val="00F870B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870B5"/>
    <w:rPr>
      <w:i/>
      <w:iCs/>
      <w:color w:val="2F5496" w:themeColor="accent1" w:themeShade="BF"/>
    </w:rPr>
  </w:style>
  <w:style w:type="paragraph" w:styleId="IntenseQuote">
    <w:name w:val="Intense Quote"/>
    <w:basedOn w:val="Normal"/>
    <w:next w:val="Normal"/>
    <w:link w:val="IntenseQuoteChar"/>
    <w:uiPriority w:val="30"/>
    <w:qFormat/>
    <w:rsid w:val="00F870B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870B5"/>
    <w:rPr>
      <w:i/>
      <w:iCs/>
      <w:color w:val="2F5496" w:themeColor="accent1" w:themeShade="BF"/>
    </w:rPr>
  </w:style>
  <w:style w:type="character" w:styleId="IntenseReference">
    <w:name w:val="Intense Reference"/>
    <w:basedOn w:val="DefaultParagraphFont"/>
    <w:uiPriority w:val="32"/>
    <w:qFormat/>
    <w:rsid w:val="00F870B5"/>
    <w:rPr>
      <w:b/>
      <w:bCs/>
      <w:smallCaps/>
      <w:color w:val="2F5496" w:themeColor="accent1" w:themeShade="BF"/>
      <w:spacing w:val="5"/>
    </w:rPr>
  </w:style>
  <w:style w:type="paragraph" w:styleId="NoSpacing">
    <w:name w:val="No Spacing"/>
    <w:uiPriority w:val="1"/>
    <w:qFormat/>
    <w:rsid w:val="00960441"/>
    <w:pPr>
      <w:spacing w:after="0" w:line="240" w:lineRule="auto"/>
    </w:pPr>
    <w:rPr>
      <w:kern w:val="0"/>
      <w:sz w:val="22"/>
      <w:szCs w:val="22"/>
      <w14:ligatures w14:val="none"/>
    </w:rPr>
  </w:style>
  <w:style w:type="paragraph" w:styleId="NormalWeb">
    <w:name w:val="Normal (Web)"/>
    <w:basedOn w:val="Normal"/>
    <w:uiPriority w:val="99"/>
    <w:unhideWhenUsed/>
    <w:rsid w:val="003E30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303D"/>
    <w:rPr>
      <w:b/>
      <w:bCs/>
    </w:rPr>
  </w:style>
  <w:style w:type="paragraph" w:styleId="Header">
    <w:name w:val="header"/>
    <w:basedOn w:val="Normal"/>
    <w:link w:val="HeaderChar"/>
    <w:uiPriority w:val="99"/>
    <w:unhideWhenUsed/>
    <w:rsid w:val="00EF7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D6C"/>
    <w:rPr>
      <w:kern w:val="0"/>
      <w:sz w:val="22"/>
      <w:szCs w:val="22"/>
      <w14:ligatures w14:val="none"/>
    </w:rPr>
  </w:style>
  <w:style w:type="paragraph" w:styleId="Footer">
    <w:name w:val="footer"/>
    <w:basedOn w:val="Normal"/>
    <w:link w:val="FooterChar"/>
    <w:uiPriority w:val="99"/>
    <w:unhideWhenUsed/>
    <w:rsid w:val="00EF7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D6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25</cp:revision>
  <dcterms:created xsi:type="dcterms:W3CDTF">2025-03-07T13:31:00Z</dcterms:created>
  <dcterms:modified xsi:type="dcterms:W3CDTF">2026-04-14T12:22:00Z</dcterms:modified>
</cp:coreProperties>
</file>